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814A5D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814A5D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450C54" w:rsidRPr="00450C54">
        <w:rPr>
          <w:sz w:val="52"/>
          <w:szCs w:val="52"/>
        </w:rPr>
        <w:t>–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2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 xml:space="preserve">sposobie jego użyciaoraz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dezynfekcjipowierzchni dotykowych</w:t>
      </w:r>
      <w:r w:rsidR="00450C54" w:rsidRPr="00143D7D">
        <w:t>–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lastRenderedPageBreak/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81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4C" w:rsidRDefault="0019374C" w:rsidP="00143D7D">
      <w:pPr>
        <w:spacing w:after="0" w:line="240" w:lineRule="auto"/>
      </w:pPr>
      <w:r>
        <w:separator/>
      </w:r>
    </w:p>
  </w:endnote>
  <w:endnote w:type="continuationSeparator" w:id="1">
    <w:p w:rsidR="0019374C" w:rsidRDefault="0019374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4C" w:rsidRDefault="0019374C" w:rsidP="00143D7D">
      <w:pPr>
        <w:spacing w:after="0" w:line="240" w:lineRule="auto"/>
      </w:pPr>
      <w:r>
        <w:separator/>
      </w:r>
    </w:p>
  </w:footnote>
  <w:footnote w:type="continuationSeparator" w:id="1">
    <w:p w:rsidR="0019374C" w:rsidRDefault="0019374C" w:rsidP="00143D7D">
      <w:pPr>
        <w:spacing w:after="0" w:line="240" w:lineRule="auto"/>
      </w:pPr>
      <w:r>
        <w:continuationSeparator/>
      </w:r>
    </w:p>
  </w:footnote>
  <w:footnote w:id="2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9374C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14A5D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86CEC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5D"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D00C-B248-478A-A41B-71C9931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Marcin</cp:lastModifiedBy>
  <cp:revision>2</cp:revision>
  <cp:lastPrinted>2020-05-15T09:27:00Z</cp:lastPrinted>
  <dcterms:created xsi:type="dcterms:W3CDTF">2020-05-20T19:20:00Z</dcterms:created>
  <dcterms:modified xsi:type="dcterms:W3CDTF">2020-05-20T19:20:00Z</dcterms:modified>
</cp:coreProperties>
</file>